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4C7" w:rsidRDefault="007533DE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3304C7" w:rsidRDefault="007533DE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3304C7" w:rsidRDefault="007533DE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375B6C">
        <w:rPr>
          <w:rFonts w:ascii="Corbel" w:hAnsi="Corbel" w:cs="Corbel"/>
          <w:i/>
          <w:smallCaps/>
          <w:sz w:val="24"/>
          <w:szCs w:val="24"/>
        </w:rPr>
        <w:t>2024-2026</w:t>
      </w:r>
      <w:r>
        <w:rPr>
          <w:rFonts w:ascii="Corbel" w:hAnsi="Corbel" w:cs="Corbel"/>
          <w:b/>
          <w:smallCaps/>
          <w:sz w:val="24"/>
          <w:szCs w:val="24"/>
        </w:rPr>
        <w:t xml:space="preserve"> </w:t>
      </w:r>
    </w:p>
    <w:p w:rsidR="003304C7" w:rsidRDefault="007533DE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3304C7" w:rsidRDefault="008756B3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 xml:space="preserve">Rok </w:t>
      </w:r>
      <w:r w:rsidR="00375B6C">
        <w:rPr>
          <w:rFonts w:ascii="Corbel" w:hAnsi="Corbel" w:cs="Corbel"/>
          <w:sz w:val="20"/>
          <w:szCs w:val="20"/>
        </w:rPr>
        <w:t>akademicki   2025/6</w:t>
      </w:r>
      <w:bookmarkStart w:id="0" w:name="_GoBack"/>
      <w:bookmarkEnd w:id="0"/>
    </w:p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Translatorium (jęz. angielski)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A24426">
              <w:rPr>
                <w:rFonts w:ascii="Corbel" w:hAnsi="Corbel" w:cs="Corbel"/>
                <w:b w:val="0"/>
                <w:sz w:val="24"/>
                <w:szCs w:val="24"/>
              </w:rPr>
              <w:t xml:space="preserve"> Instytut Filozofii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Instytut Filozofii/Zakład Filozofii Człowieka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A24426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 w:rsidP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II/IV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Dwujęzyczny (PL/ENG)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3304C7" w:rsidRDefault="007533DE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3304C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3304C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="00A24426"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3304C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304C7" w:rsidRDefault="003304C7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304C7" w:rsidRDefault="003304C7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304C7" w:rsidRDefault="007533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Znajomość języka angielskiego na poziomie pozwalającym na lekturę tekstu naukowego – poziom podstawowy, średnio-zaawansowany (B1-B2)</w:t>
            </w:r>
          </w:p>
          <w:p w:rsidR="003304C7" w:rsidRDefault="003304C7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UWAGA: zajęcia z natury rzeczy mają charakter dwujęzyczny.</w:t>
            </w:r>
          </w:p>
          <w:p w:rsidR="003304C7" w:rsidRDefault="003304C7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304C7" w:rsidRDefault="007533DE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3304C7" w:rsidRDefault="003304C7">
      <w:pPr>
        <w:pStyle w:val="Podpunkty"/>
        <w:rPr>
          <w:rFonts w:ascii="Corbel" w:hAnsi="Corbel" w:cs="Corbel"/>
          <w:sz w:val="24"/>
          <w:szCs w:val="24"/>
        </w:rPr>
      </w:pPr>
    </w:p>
    <w:p w:rsidR="003304C7" w:rsidRDefault="003304C7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844"/>
        <w:gridCol w:w="8685"/>
      </w:tblGrid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</w:p>
          <w:p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zajęcia translatoryjne </w:t>
            </w: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nie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są lektoratem. Zakładana jest biegłośc językowa na poziomie przynajmniej średnim.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studentów z podstawową problematyką przekładu, zróżnicowania językowego, specyfiki tekstu naukowego, idiomatyki profesjonalnej, zróżnicowania gramatyczno-słownikowego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Praca nad podwyższeniem kompetencji językowych, praktyczna praca translatorska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aplikacjami sieciowymi i specyfiką pracy z siecią Internet, praktycznymi zastosowaniami i problemami zwiazanymi z pracą zdalną, aplikacjami do zadań współdzielonych, kontrolą wersji; aplikacje typu Web-Access, Cloud Computing, Web-Service</w:t>
            </w:r>
          </w:p>
          <w:p w:rsidR="003304C7" w:rsidRDefault="003304C7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stłuchaczy z narzędziami pomocniczymi w pracy translatorskiej</w:t>
            </w: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3304C7" w:rsidRDefault="007533DE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681"/>
        <w:gridCol w:w="5974"/>
        <w:gridCol w:w="1875"/>
      </w:tblGrid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zna podstawową terminologię antropologiczną w zakresie badań nad komunikacją w języku obcym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 K_W05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 języka obcego na język polski średnio trudny materiał (podstawowe)</w:t>
            </w:r>
          </w:p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języka polskiego na język obcy prosty tekst raportu (drugorzedne)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K_U02, K_U05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efektywnie organizuje własną pracę i krytycznie ocenia jej stopień zaawansowania samoocena, raport, budowanie komentarzy)</w:t>
            </w:r>
          </w:p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współpracuje w grupie translatorskiej (peer-review, raportowanie wzajemne)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K)K04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3304C7" w:rsidRDefault="007533DE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3304C7" w:rsidRDefault="003304C7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3304C7" w:rsidRDefault="003304C7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1. Problematyka specyfiki przekładu naukowego i technicznego; idiomatyka dyscyplinarna, zmienność słownictwa, problemy gramatyczne; strefowość języka angielskiego – </w:t>
            </w:r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academic (uni-)english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, podstawowe elementy dialektologii i historii języka, specyfika raportu antropolicznego, referatu, artykułu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Rozpoznanie kompetencji językowych stłuchaczy – tłumaczenia a vista tekstów wybranych przez słuchaczy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Praktyczne techniki poszerzania kompetencji językowych, zasady korzystania ze słowników, typy narzędzi słownikowych, powszechnie dostępne narzędzia słownikowe, korzystanie z wzorców i matryc, znaczenie komentarza translatorskiego, tłumaczenia zagnieżdżone, strategie korekty oryginału, strategie zachowania własności literackich oryginału (podstawy), zastosowania i problemy związane z translacjami automatycznymi, zastosowanie ‘AI’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łumaczenia: część praktyczna – tłumaczenia wybranych tekstów</w:t>
            </w: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3.4 Metody dydaktyczne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3304C7" w:rsidRDefault="007533DE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962"/>
        <w:gridCol w:w="5438"/>
        <w:gridCol w:w="2130"/>
      </w:tblGrid>
      <w:tr w:rsidR="003304C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Forma zajęć dydaktycznych</w:t>
            </w:r>
          </w:p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3304C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ciągła, obserwacja, tłumaczenie zaliczeniowe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LAB</w:t>
            </w:r>
          </w:p>
        </w:tc>
      </w:tr>
      <w:tr w:rsidR="003304C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3304C7" w:rsidRDefault="003304C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>UWAGA: praca na zajeciach rozpoczyna się (nieocenianym) testem kompetencji językowych</w:t>
            </w:r>
          </w:p>
          <w:p w:rsidR="003304C7" w:rsidRDefault="003304C7">
            <w:pPr>
              <w:pStyle w:val="Tekstpodstawowy"/>
              <w:widowControl w:val="0"/>
              <w:spacing w:after="0"/>
            </w:pPr>
          </w:p>
          <w:p w:rsidR="003304C7" w:rsidRDefault="003304C7">
            <w:pPr>
              <w:pStyle w:val="Tekstpodstawowy"/>
              <w:widowControl w:val="0"/>
              <w:spacing w:after="0"/>
            </w:pPr>
          </w:p>
          <w:p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>Aktywność: 20% (oceniana na bieżąco: praca w grupie, prace indywidualne)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Zadania zlecone: 20% (tłumaczenia i analiza językowa krótkich komunikatów)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zadanie finalne (praca ciagła w grupie) 60%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w tym zadaniu słuchacze opracowują tłumaczenie wybranego przez siebie tekstu w grupie 2-3 os. Materiał ten podlega wstepnej ewaluacji przez nauczyciela (stopień trudności, adekwatność względem profilu studiów) preferowany jest materiał mający użyteczne zastosowanie dla prac własnych słuchaczy – np. w przygotowaniu pracy dyplomowej, wystapienia konferencyjnego etc.</w:t>
            </w:r>
            <w:r>
              <w:rPr>
                <w:rFonts w:ascii="Calibri;sans-serif" w:hAnsi="Calibri;sans-serif"/>
              </w:rPr>
              <w:br/>
              <w:t>Pomimo ‘finalnego’ charakteru zadania jest to material pracy ciagłej przez cały semestr, postepy oceniane są na bieżąco: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współpraca między translatorami (komunikaty, komentarze, wyszukiwanie alernatyw)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jakość językowa tłumaczenia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komentarz translacyjny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Istotnym kryterium oceny jest ocena pracy w grupie (feedback, peer review!)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Słuchacze otrzymują po zakończeniu zajęć zindywidualizowany arkusz oceny pracy wedle wzoru: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 w:rsidRPr="008756B3">
              <w:rPr>
                <w:rFonts w:ascii="Calibri;sans-serif" w:hAnsi="Calibri;sans-serif"/>
                <w:lang w:val="en-GB"/>
              </w:rPr>
              <w:lastRenderedPageBreak/>
              <w:t>---</w:t>
            </w:r>
          </w:p>
          <w:p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"Overflowing" means that particular part of the qualification may reach exceptional (above limit) value which may shift the general grade.</w:t>
            </w:r>
          </w:p>
          <w:p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Qualification: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Language proficiency: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line="270" w:lineRule="atLeast"/>
              <w:ind w:left="1069"/>
            </w:pPr>
            <w:r>
              <w:rPr>
                <w:rFonts w:ascii="Calibri;sans-serif" w:hAnsi="Calibri;sans-serif"/>
                <w:lang w:val="en-GB"/>
              </w:rPr>
              <w:t>Origin source by: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Grammar awareness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Level of understanding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Context recognition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Translation accuracy: 1-10 : 25%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Personal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Grammar fluidity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Problems' identification/solving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Context preservation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 solving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Feedback response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given: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25 % [overflowing]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In-line annotations: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Grammatical and lexical properties</w:t>
            </w:r>
          </w:p>
          <w:p w:rsidR="003304C7" w:rsidRPr="008756B3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2nd language proficiency in the respective dialect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form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lastRenderedPageBreak/>
              <w:t>Respectful form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Language accuracy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7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response: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 [overflowing]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Constructive 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Total (normalized in scale): 0-100 : 100%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---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after="0" w:line="300" w:lineRule="atLeast"/>
              <w:rPr>
                <w:rFonts w:ascii="Calibri;sans-serif" w:hAnsi="Calibri;sans-serif" w:cs="Calibri;sans-serif"/>
                <w:sz w:val="24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3304C7" w:rsidRDefault="003304C7">
            <w:pPr>
              <w:pStyle w:val="Tekstpodstawowy"/>
              <w:widowControl w:val="0"/>
              <w:spacing w:after="0" w:line="300" w:lineRule="atLeast"/>
              <w:rPr>
                <w:rFonts w:ascii="Corbel" w:hAnsi="Corbel" w:cs="Corbel"/>
                <w:szCs w:val="24"/>
              </w:rPr>
            </w:pPr>
          </w:p>
          <w:p w:rsidR="003304C7" w:rsidRDefault="007533DE">
            <w:pPr>
              <w:pStyle w:val="Tekstpodstawowy"/>
              <w:widowControl w:val="0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3304C7" w:rsidRDefault="007533DE">
            <w:pPr>
              <w:pStyle w:val="Tekstpodstawowy"/>
              <w:widowControl w:val="0"/>
              <w:spacing w:line="300" w:lineRule="atLeast"/>
              <w:rPr>
                <w:rFonts w:ascii="Calibri;sans-serif" w:hAnsi="Calibri;sans-serif" w:cs="Calibri;sans-serif"/>
                <w:color w:val="953734"/>
              </w:rPr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50-55 – 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56-65 – 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5B3D7"/>
              </w:rPr>
            </w:pPr>
            <w:r>
              <w:rPr>
                <w:rFonts w:ascii="Calibri;sans-serif" w:hAnsi="Calibri;sans-serif" w:cs="Calibri;sans-serif"/>
                <w:color w:val="95B3D7"/>
              </w:rPr>
              <w:t>66-70 – dostateczny+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71-78 – dobry -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79-85 – dobry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76923C"/>
              </w:rPr>
            </w:pPr>
            <w:r>
              <w:rPr>
                <w:rFonts w:ascii="Calibri;sans-serif" w:hAnsi="Calibri;sans-serif" w:cs="Calibri;sans-serif"/>
                <w:color w:val="76923C"/>
              </w:rPr>
              <w:t>86-89 - dobry +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90-94 – bardzo dobry -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&gt; 95 – bardzo dobry</w:t>
            </w:r>
          </w:p>
          <w:p w:rsidR="003304C7" w:rsidRDefault="003304C7">
            <w:pPr>
              <w:pStyle w:val="Tekstpodstawowy"/>
              <w:widowControl w:val="0"/>
              <w:spacing w:line="300" w:lineRule="atLeast"/>
            </w:pPr>
          </w:p>
          <w:p w:rsidR="003304C7" w:rsidRDefault="003304C7">
            <w:pPr>
              <w:pStyle w:val="Tekstpodstawowy"/>
              <w:widowControl w:val="0"/>
              <w:spacing w:line="300" w:lineRule="atLeast"/>
              <w:rPr>
                <w:i/>
                <w:iCs/>
              </w:rPr>
            </w:pPr>
          </w:p>
          <w:p w:rsidR="003304C7" w:rsidRDefault="007533DE">
            <w:pPr>
              <w:pStyle w:val="Tekstpodstawowy"/>
              <w:widowControl w:val="0"/>
              <w:spacing w:after="0" w:line="300" w:lineRule="atLeast"/>
            </w:pP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hAnsi="Calibri;sans-serif" w:cs="Calibri;sans-serif"/>
                <w:i/>
                <w:iCs/>
                <w:sz w:val="24"/>
                <w:szCs w:val="20"/>
              </w:rPr>
              <w:t>praktykę</w:t>
            </w: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 zastosowania wiedzy i umiejętności, odtwarzanie nabytej wiedzy nie jest priorytetem.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3304C7">
            <w:pPr>
              <w:pStyle w:val="Punktygwne"/>
              <w:widowControl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3304C7" w:rsidRDefault="003304C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542"/>
        <w:gridCol w:w="3980"/>
      </w:tblGrid>
      <w:tr w:rsidR="003304C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304C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3304C7" w:rsidRPr="00375B6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>
              <w:rPr>
                <w:rFonts w:ascii="Corbel" w:hAnsi="Corbel" w:cs="Corbel"/>
                <w:b/>
                <w:bCs/>
                <w:szCs w:val="24"/>
              </w:rPr>
              <w:t> </w:t>
            </w:r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Gwoźdź G, Mamet P., </w:t>
            </w:r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Dyskursy specjalistyczne : rejestry, gatunki, tłumaczenia = Specialized discourses : registers, genres, translation</w:t>
            </w:r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, Akademia im. Jana Długosza w Częstochowie. - Częstochowa : Wydawnictwo im. Stanisława Podobińskiego Akademii im. </w:t>
            </w:r>
            <w:r w:rsidRPr="008756B3">
              <w:rPr>
                <w:rFonts w:ascii="Times New Roman;serif" w:hAnsi="Times New Roman;serif" w:cs="Corbel"/>
                <w:bCs/>
                <w:smallCaps/>
                <w:szCs w:val="24"/>
                <w:lang w:val="en-GB"/>
              </w:rPr>
              <w:t>Jana Długosza, 2016.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Times New Roman;serif" w:hAnsi="Times New Roman;serif"/>
                <w:smallCaps/>
                <w:lang w:val="en-GB"/>
              </w:rPr>
              <w:t xml:space="preserve">Baker M., </w:t>
            </w:r>
            <w:r w:rsidRPr="008756B3">
              <w:rPr>
                <w:rFonts w:ascii="Calibri;sans-serif" w:hAnsi="Calibri;sans-serif"/>
                <w:i/>
                <w:smallCaps/>
                <w:lang w:val="en-GB"/>
              </w:rPr>
              <w:t xml:space="preserve">In other words : a coursebook on translation, </w:t>
            </w:r>
            <w:r w:rsidRPr="008756B3">
              <w:rPr>
                <w:rFonts w:ascii="Calibri;sans-serif" w:hAnsi="Calibri;sans-serif"/>
                <w:smallCaps/>
                <w:lang w:val="en-GB"/>
              </w:rPr>
              <w:t>London ; New York : Routledge, 2003.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lang w:val="en-GB"/>
              </w:rPr>
              <w:t>Munday J.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>Introducing TranslationStudiesTheories and applications</w:t>
            </w:r>
            <w:r w:rsidRPr="008756B3">
              <w:rPr>
                <w:rFonts w:ascii="Calibri;sans-serif" w:hAnsi="Calibri;sans-serif"/>
                <w:lang w:val="en-GB"/>
              </w:rPr>
              <w:t xml:space="preserve">, Routlege 2010, online: </w:t>
            </w:r>
            <w:hyperlink r:id="rId7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https://www.usd.ac.id/fakultas/sastra/sasing/f1l3/Munday%20Introducing%20Translation%20Studies.pdf</w:t>
              </w:r>
            </w:hyperlink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>Guidelines for translation. Using a reader-centered approach to develop and test written material</w:t>
            </w:r>
            <w:r w:rsidRPr="008756B3">
              <w:rPr>
                <w:rFonts w:ascii="Calibri;sans-serif" w:hAnsi="Calibri;sans-serif"/>
                <w:lang w:val="en-GB"/>
              </w:rPr>
              <w:t xml:space="preserve">, </w:t>
            </w:r>
            <w:hyperlink r:id="rId8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https://www.cms.gov/Outreach-and-Education/Outreach/WrittenMaterialsToolkit/Downloads/ToolkitPart02.pdf</w:t>
              </w:r>
            </w:hyperlink>
          </w:p>
          <w:p w:rsidR="003304C7" w:rsidRPr="008756B3" w:rsidRDefault="003304C7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</w:p>
          <w:p w:rsidR="003304C7" w:rsidRPr="008756B3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  <w:tr w:rsidR="003304C7" w:rsidRPr="00375B6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Literatura uzupełniająca:</w:t>
            </w:r>
          </w:p>
          <w:p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  <w:p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Hughes A., Trudgill P. (1996) English Accents and dialects... </w:t>
            </w:r>
            <w:hyperlink r:id="rId9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https://archive.org/details/englishaccentsdi0000hugh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(slides, full book)</w:t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Wolffram W.,  Schilling N. (2015) Regional Varieties of English (fragment chapter 5 of: American English. Dialects and Variation) </w:t>
            </w:r>
            <w:hyperlink r:id="rId10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</w:t>
              </w:r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lastRenderedPageBreak/>
                <w:t>g2015-Chapter5.pdf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Wolffram W.,  Schilling N. (2015) Dialects and style (fragment chapter 10 of: American English. Dialects and Variation) : </w:t>
            </w:r>
            <w:hyperlink r:id="rId11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https://web.stanford.edu/class/linguist159/restricted/readings/Wolfram+Schilling2015-Chapter10.pdf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Mijwil M.M. (2018) Brief History of the English language </w:t>
            </w:r>
            <w:hyperlink r:id="rId12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https://www.researchgate.net/publication/324068184_Brief_History_of_the_English_language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Mugglestone L. (eds.) (2006) The Oxford History of English, </w:t>
            </w:r>
            <w:hyperlink r:id="rId13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https://ia801804.us.archive.org/26/items/the-oxford-history-of-english/The%20Oxford%20History%20of%20English.pdf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Montgomery, C. (2013) Voices of the UK: Accents and Dialects of English, </w:t>
            </w:r>
            <w:hyperlink r:id="rId14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https://eprints.whiterose.ac.uk/96524/1/Final%20Voices%20of%20the%20UK%20review.pdf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T. (2018) A Dialectal Study of English: A Focus on British and American Dialects. </w:t>
            </w:r>
            <w:hyperlink r:id="rId15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https://www.academia.edu/38824734/A_Dialectal_Study_of_English_A_Focus_on_British_and_American_Dialects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D. (1982) English Accents and Dialects: An Introduction to Social and Regional Varieties of British English </w:t>
            </w:r>
            <w:hyperlink r:id="rId16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https://www.academia.edu/73819096/English_Accents_and_Dialects_An_Introduction_to_Social_and_Regional_Varieties_of_British_English</w:t>
              </w:r>
            </w:hyperlink>
          </w:p>
          <w:p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</w:tbl>
    <w:p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:rsidR="003304C7" w:rsidRDefault="007533DE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3304C7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90D" w:rsidRDefault="0086090D">
      <w:pPr>
        <w:spacing w:after="0" w:line="240" w:lineRule="auto"/>
      </w:pPr>
      <w:r>
        <w:separator/>
      </w:r>
    </w:p>
  </w:endnote>
  <w:endnote w:type="continuationSeparator" w:id="0">
    <w:p w:rsidR="0086090D" w:rsidRDefault="00860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1"/>
    <w:family w:val="roman"/>
    <w:pitch w:val="variable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90D" w:rsidRDefault="0086090D">
      <w:pPr>
        <w:rPr>
          <w:sz w:val="12"/>
        </w:rPr>
      </w:pPr>
      <w:r>
        <w:separator/>
      </w:r>
    </w:p>
  </w:footnote>
  <w:footnote w:type="continuationSeparator" w:id="0">
    <w:p w:rsidR="0086090D" w:rsidRDefault="0086090D">
      <w:pPr>
        <w:rPr>
          <w:sz w:val="12"/>
        </w:rPr>
      </w:pPr>
      <w:r>
        <w:continuationSeparator/>
      </w:r>
    </w:p>
  </w:footnote>
  <w:footnote w:id="1">
    <w:p w:rsidR="003304C7" w:rsidRDefault="007533DE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3304C7" w:rsidRDefault="007533DE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21822"/>
    <w:multiLevelType w:val="multilevel"/>
    <w:tmpl w:val="EE7CBC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322456FB"/>
    <w:multiLevelType w:val="multilevel"/>
    <w:tmpl w:val="2BACA9F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32983AAD"/>
    <w:multiLevelType w:val="multilevel"/>
    <w:tmpl w:val="87BE258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4B234193"/>
    <w:multiLevelType w:val="multilevel"/>
    <w:tmpl w:val="BCCED3C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5CDE72A1"/>
    <w:multiLevelType w:val="multilevel"/>
    <w:tmpl w:val="9D3C6C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676F5E4F"/>
    <w:multiLevelType w:val="multilevel"/>
    <w:tmpl w:val="6D32A6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B1F4DCC"/>
    <w:multiLevelType w:val="multilevel"/>
    <w:tmpl w:val="A9EC65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71FB7EF5"/>
    <w:multiLevelType w:val="multilevel"/>
    <w:tmpl w:val="B7D051D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7B874A22"/>
    <w:multiLevelType w:val="multilevel"/>
    <w:tmpl w:val="A0F2ED8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4C7"/>
    <w:rsid w:val="000A5016"/>
    <w:rsid w:val="003304C7"/>
    <w:rsid w:val="00375B6C"/>
    <w:rsid w:val="007533DE"/>
    <w:rsid w:val="0086090D"/>
    <w:rsid w:val="008756B3"/>
    <w:rsid w:val="00A2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F720"/>
  <w15:docId w15:val="{F6305E48-2FF1-4BE5-8BA7-2B65EBD3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ms.gov/Outreach-and-Education/Outreach/WrittenMaterialsToolkit/Downloads/ToolkitPart02.pdf" TargetMode="External"/><Relationship Id="rId13" Type="http://schemas.openxmlformats.org/officeDocument/2006/relationships/hyperlink" Target="https://ia801804.us.archive.org/26/items/the-oxford-history-of-english/The%20Oxford%20History%20of%20English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sd.ac.id/fakultas/sastra/sasing/f1l3/Munday%20Introducing%20Translation%20Studies.pdf" TargetMode="External"/><Relationship Id="rId12" Type="http://schemas.openxmlformats.org/officeDocument/2006/relationships/hyperlink" Target="https://www.researchgate.net/publication/324068184_Brief_History_of_the_English_languag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a.edu/73819096/English_Accents_and_Dialects_An_Introduction_to_Social_and_Regional_Varieties_of_British_Englis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.stanford.edu/class/linguist159/restricted/readings/Wolfram+Schilling2015-Chapter1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cademia.edu/38824734/A_Dialectal_Study_of_English_A_Focus_on_British_and_American_Dialects" TargetMode="External"/><Relationship Id="rId10" Type="http://schemas.openxmlformats.org/officeDocument/2006/relationships/hyperlink" Target="https://web.stanford.edu/class/linguist159/restricted/readings/Wolfram+Schilling2015-Chapter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chive.org/details/englishaccentsdi0000hugh" TargetMode="External"/><Relationship Id="rId14" Type="http://schemas.openxmlformats.org/officeDocument/2006/relationships/hyperlink" Target="https://eprints.whiterose.ac.uk/96524/1/Final%20Voices%20of%20the%20UK%20review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1737</Words>
  <Characters>10422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14</cp:revision>
  <cp:lastPrinted>2019-02-06T12:12:00Z</cp:lastPrinted>
  <dcterms:created xsi:type="dcterms:W3CDTF">2023-10-02T12:20:00Z</dcterms:created>
  <dcterms:modified xsi:type="dcterms:W3CDTF">2024-10-24T07:16:00Z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